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C09AE" w14:textId="11805A3C" w:rsidR="00A03D3D" w:rsidRPr="00F40FEE" w:rsidRDefault="00B63CD7">
      <w:pPr>
        <w:rPr>
          <w:rFonts w:ascii="Arial" w:hAnsi="Arial" w:cs="Arial"/>
        </w:rPr>
      </w:pPr>
      <w:r w:rsidRPr="00B63CD7">
        <w:rPr>
          <w:rFonts w:ascii="Arial" w:hAnsi="Arial" w:cs="Arial"/>
        </w:rPr>
        <w:t xml:space="preserve"> </w:t>
      </w:r>
      <w:r w:rsidR="00A03D3D" w:rsidRPr="00F40FEE">
        <w:rPr>
          <w:rFonts w:ascii="Arial" w:hAnsi="Arial" w:cs="Arial"/>
        </w:rPr>
        <w:t>ИЗМЕНЕНИЯ В УСТАВ</w:t>
      </w:r>
    </w:p>
    <w:p w14:paraId="6916F084" w14:textId="77777777" w:rsidR="00887EB8" w:rsidRDefault="00376DBA" w:rsidP="00376DBA">
      <w:pPr>
        <w:rPr>
          <w:rFonts w:ascii="Arial" w:hAnsi="Arial" w:cs="Arial"/>
        </w:rPr>
      </w:pPr>
      <w:r w:rsidRPr="00F40FEE">
        <w:rPr>
          <w:rFonts w:ascii="Arial" w:hAnsi="Arial" w:cs="Arial"/>
        </w:rPr>
        <w:t xml:space="preserve">1. Последняя фраза пункта 7.2 </w:t>
      </w:r>
    </w:p>
    <w:p w14:paraId="6A965FCE" w14:textId="108A502F" w:rsidR="00376DBA" w:rsidRPr="00F40FEE" w:rsidRDefault="00887EB8" w:rsidP="00376DBA">
      <w:pPr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="00376DBA" w:rsidRPr="00F40FEE">
        <w:rPr>
          <w:rFonts w:ascii="Arial" w:hAnsi="Arial" w:cs="Arial"/>
        </w:rPr>
        <w:t xml:space="preserve"> К земельным участкам общего пользования относятся ВСЕ земельные участки, НЕ ВХОДЯЩИЕ В СОСТАВ САДОВЫХ ЗЕМЕЛЬНЫХ УЧАСТКОВ ТОВАРИЩЕСТВА.</w:t>
      </w:r>
    </w:p>
    <w:p w14:paraId="25E65E4B" w14:textId="77777777" w:rsidR="00376DBA" w:rsidRPr="00F40FEE" w:rsidRDefault="00376DBA" w:rsidP="00376DBA">
      <w:pPr>
        <w:rPr>
          <w:rFonts w:ascii="Arial" w:hAnsi="Arial" w:cs="Arial"/>
        </w:rPr>
      </w:pPr>
      <w:r w:rsidRPr="00F40FEE">
        <w:rPr>
          <w:rFonts w:ascii="Arial" w:hAnsi="Arial" w:cs="Arial"/>
        </w:rPr>
        <w:t>ВАРИАНТ: К земельным участкам общего пользования относятся земельные участки, занятые проездами, проходами, зданием Правления, А ТАКЖЕ ДРУГИЕ УЧАСТКИ ТОВАРИЩЕСТВА, НЕ ВХОДЯЩИЕ В СОСТАВ САДОВЫХ ЗЕМЕЛЬНЫХ УЧАСТКОВ.</w:t>
      </w:r>
    </w:p>
    <w:p w14:paraId="11BC31C6" w14:textId="3D17A188" w:rsidR="00376DBA" w:rsidRPr="00887EB8" w:rsidRDefault="00887EB8" w:rsidP="00376DBA">
      <w:pPr>
        <w:rPr>
          <w:rFonts w:ascii="Arial" w:hAnsi="Arial" w:cs="Arial"/>
          <w:color w:val="0070C0"/>
        </w:rPr>
      </w:pPr>
      <w:r w:rsidRPr="00887EB8">
        <w:rPr>
          <w:rFonts w:ascii="Arial" w:hAnsi="Arial" w:cs="Arial"/>
          <w:color w:val="0070C0"/>
        </w:rPr>
        <w:t xml:space="preserve">Иначе </w:t>
      </w:r>
      <w:r w:rsidR="00376DBA" w:rsidRPr="00887EB8">
        <w:rPr>
          <w:rFonts w:ascii="Arial" w:hAnsi="Arial" w:cs="Arial"/>
          <w:color w:val="0070C0"/>
        </w:rPr>
        <w:t>получается</w:t>
      </w:r>
      <w:r>
        <w:rPr>
          <w:rFonts w:ascii="Arial" w:hAnsi="Arial" w:cs="Arial"/>
          <w:color w:val="0070C0"/>
        </w:rPr>
        <w:t xml:space="preserve">, </w:t>
      </w:r>
      <w:r w:rsidR="00376DBA" w:rsidRPr="00887EB8">
        <w:rPr>
          <w:rFonts w:ascii="Arial" w:hAnsi="Arial" w:cs="Arial"/>
          <w:color w:val="0070C0"/>
        </w:rPr>
        <w:t>что</w:t>
      </w:r>
      <w:r w:rsidRPr="00887EB8">
        <w:rPr>
          <w:rFonts w:ascii="Arial" w:hAnsi="Arial" w:cs="Arial"/>
          <w:color w:val="0070C0"/>
        </w:rPr>
        <w:t xml:space="preserve">, например, </w:t>
      </w:r>
      <w:r w:rsidR="00376DBA" w:rsidRPr="00887EB8">
        <w:rPr>
          <w:rFonts w:ascii="Arial" w:hAnsi="Arial" w:cs="Arial"/>
          <w:color w:val="0070C0"/>
        </w:rPr>
        <w:t>участок, на котором находится магазин в начале улицы Нахимова, за который мы много лет платим налог, не относится к участкам общего пользования, поскольку не занят проездом, проходом или зданием Правления.</w:t>
      </w:r>
    </w:p>
    <w:p w14:paraId="7BCE3A30" w14:textId="77777777" w:rsidR="00376DBA" w:rsidRPr="00F40FEE" w:rsidRDefault="00376DBA" w:rsidP="00376DBA">
      <w:pPr>
        <w:rPr>
          <w:rFonts w:ascii="Arial" w:hAnsi="Arial" w:cs="Arial"/>
        </w:rPr>
      </w:pPr>
    </w:p>
    <w:p w14:paraId="319B4BA9" w14:textId="085870A3" w:rsidR="00376DBA" w:rsidRPr="00F40FEE" w:rsidRDefault="00376DBA" w:rsidP="00376DBA">
      <w:pPr>
        <w:rPr>
          <w:rFonts w:ascii="Arial" w:hAnsi="Arial" w:cs="Arial"/>
        </w:rPr>
      </w:pPr>
      <w:r w:rsidRPr="00F40FEE">
        <w:rPr>
          <w:rFonts w:ascii="Arial" w:hAnsi="Arial" w:cs="Arial"/>
        </w:rPr>
        <w:t>2. Пункт 9.4</w:t>
      </w:r>
      <w:r w:rsidR="00BB04F1">
        <w:rPr>
          <w:rFonts w:ascii="Arial" w:hAnsi="Arial" w:cs="Arial"/>
        </w:rPr>
        <w:t xml:space="preserve"> – предлагаем поставить на голосование порядок определения членских взносов.</w:t>
      </w:r>
    </w:p>
    <w:p w14:paraId="30A46BC8" w14:textId="77777777" w:rsidR="00F40FEE" w:rsidRDefault="00F40FEE" w:rsidP="00376DBA">
      <w:pPr>
        <w:rPr>
          <w:rFonts w:ascii="Arial" w:hAnsi="Arial" w:cs="Arial"/>
        </w:rPr>
      </w:pPr>
      <w:r>
        <w:rPr>
          <w:rFonts w:ascii="Arial" w:hAnsi="Arial" w:cs="Arial"/>
        </w:rPr>
        <w:t>ВАРИАНТ 1.</w:t>
      </w:r>
    </w:p>
    <w:p w14:paraId="2DB24E90" w14:textId="65F431A1" w:rsidR="00376DBA" w:rsidRPr="00272B6B" w:rsidRDefault="00376DBA" w:rsidP="00376DBA">
      <w:pPr>
        <w:rPr>
          <w:rFonts w:ascii="Arial" w:hAnsi="Arial" w:cs="Arial"/>
          <w:b/>
          <w:bCs/>
          <w:color w:val="000000"/>
          <w:shd w:val="clear" w:color="auto" w:fill="FFFFFF"/>
        </w:rPr>
      </w:pPr>
      <w:r w:rsidRPr="00F40FEE">
        <w:rPr>
          <w:rFonts w:ascii="Arial" w:hAnsi="Arial" w:cs="Arial"/>
        </w:rPr>
        <w:t xml:space="preserve">Размеры членских взносов ежегодно определяются </w:t>
      </w:r>
      <w:r w:rsidR="00F40FEE" w:rsidRPr="00F40FEE">
        <w:rPr>
          <w:rFonts w:ascii="Arial" w:hAnsi="Arial" w:cs="Arial"/>
          <w:color w:val="000000"/>
          <w:shd w:val="clear" w:color="auto" w:fill="FFFFFF"/>
        </w:rPr>
        <w:t xml:space="preserve">на основании приходно-расходной сметы </w:t>
      </w:r>
      <w:r w:rsidR="00DC2D5F">
        <w:rPr>
          <w:rFonts w:ascii="Arial" w:hAnsi="Arial" w:cs="Arial"/>
          <w:color w:val="000000"/>
          <w:shd w:val="clear" w:color="auto" w:fill="FFFFFF"/>
        </w:rPr>
        <w:t>Т</w:t>
      </w:r>
      <w:r w:rsidR="00F40FEE" w:rsidRPr="00F40FEE">
        <w:rPr>
          <w:rFonts w:ascii="Arial" w:hAnsi="Arial" w:cs="Arial"/>
          <w:color w:val="000000"/>
          <w:shd w:val="clear" w:color="auto" w:fill="FFFFFF"/>
        </w:rPr>
        <w:t xml:space="preserve">оварищества и финансово-экономического обоснования, утвержденных общим собранием членов </w:t>
      </w:r>
      <w:r w:rsidR="00DC2D5F">
        <w:rPr>
          <w:rFonts w:ascii="Arial" w:hAnsi="Arial" w:cs="Arial"/>
          <w:color w:val="000000"/>
          <w:shd w:val="clear" w:color="auto" w:fill="FFFFFF"/>
        </w:rPr>
        <w:t>Т</w:t>
      </w:r>
      <w:r w:rsidR="00F40FEE" w:rsidRPr="00F40FEE">
        <w:rPr>
          <w:rFonts w:ascii="Arial" w:hAnsi="Arial" w:cs="Arial"/>
          <w:color w:val="000000"/>
          <w:shd w:val="clear" w:color="auto" w:fill="FFFFFF"/>
        </w:rPr>
        <w:t>оварищества</w:t>
      </w:r>
      <w:r w:rsidR="00DE45B9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DE45B9" w:rsidRPr="00272B6B">
        <w:rPr>
          <w:rFonts w:ascii="Arial" w:hAnsi="Arial" w:cs="Arial"/>
          <w:b/>
          <w:bCs/>
          <w:color w:val="000000"/>
          <w:shd w:val="clear" w:color="auto" w:fill="FFFFFF"/>
        </w:rPr>
        <w:t>Размеры членских взносов</w:t>
      </w:r>
      <w:r w:rsidR="00F40FEE" w:rsidRPr="00272B6B">
        <w:rPr>
          <w:rFonts w:ascii="Arial" w:hAnsi="Arial" w:cs="Arial"/>
          <w:b/>
          <w:bCs/>
          <w:color w:val="000000"/>
          <w:shd w:val="clear" w:color="auto" w:fill="FFFFFF"/>
        </w:rPr>
        <w:t xml:space="preserve"> являются одинаковыми для всех членов </w:t>
      </w:r>
      <w:r w:rsidR="00DC2D5F" w:rsidRPr="00272B6B">
        <w:rPr>
          <w:rFonts w:ascii="Arial" w:hAnsi="Arial" w:cs="Arial"/>
          <w:b/>
          <w:bCs/>
          <w:color w:val="000000"/>
          <w:shd w:val="clear" w:color="auto" w:fill="FFFFFF"/>
        </w:rPr>
        <w:t>Т</w:t>
      </w:r>
      <w:r w:rsidR="00F40FEE" w:rsidRPr="00272B6B">
        <w:rPr>
          <w:rFonts w:ascii="Arial" w:hAnsi="Arial" w:cs="Arial"/>
          <w:b/>
          <w:bCs/>
          <w:color w:val="000000"/>
          <w:shd w:val="clear" w:color="auto" w:fill="FFFFFF"/>
        </w:rPr>
        <w:t>оварищества</w:t>
      </w:r>
      <w:r w:rsidR="00887EB8" w:rsidRPr="00272B6B">
        <w:rPr>
          <w:rFonts w:ascii="Arial" w:hAnsi="Arial" w:cs="Arial"/>
          <w:b/>
          <w:bCs/>
          <w:color w:val="000000"/>
          <w:shd w:val="clear" w:color="auto" w:fill="FFFFFF"/>
        </w:rPr>
        <w:t xml:space="preserve">. </w:t>
      </w:r>
    </w:p>
    <w:p w14:paraId="4E0BA466" w14:textId="0AB452EB" w:rsidR="00F40FEE" w:rsidRDefault="00F40FEE" w:rsidP="00376DB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ВАРИАНТ 2.</w:t>
      </w:r>
    </w:p>
    <w:p w14:paraId="1FCECAD6" w14:textId="1C940E87" w:rsidR="00E92AC2" w:rsidRPr="00272B6B" w:rsidRDefault="00E92AC2" w:rsidP="00E92AC2">
      <w:pPr>
        <w:rPr>
          <w:rFonts w:ascii="Arial" w:hAnsi="Arial" w:cs="Arial"/>
          <w:b/>
          <w:bCs/>
          <w:color w:val="000000"/>
          <w:shd w:val="clear" w:color="auto" w:fill="FFFFFF"/>
        </w:rPr>
      </w:pPr>
      <w:r w:rsidRPr="00F40FEE">
        <w:rPr>
          <w:rFonts w:ascii="Arial" w:hAnsi="Arial" w:cs="Arial"/>
        </w:rPr>
        <w:t xml:space="preserve">Размеры членских взносов ежегодно определяются </w:t>
      </w:r>
      <w:r w:rsidRPr="00F40FEE">
        <w:rPr>
          <w:rFonts w:ascii="Arial" w:hAnsi="Arial" w:cs="Arial"/>
          <w:color w:val="000000"/>
          <w:shd w:val="clear" w:color="auto" w:fill="FFFFFF"/>
        </w:rPr>
        <w:t xml:space="preserve">на основании приходно-расходной сметы </w:t>
      </w:r>
      <w:r w:rsidR="00DC2D5F">
        <w:rPr>
          <w:rFonts w:ascii="Arial" w:hAnsi="Arial" w:cs="Arial"/>
          <w:color w:val="000000"/>
          <w:shd w:val="clear" w:color="auto" w:fill="FFFFFF"/>
        </w:rPr>
        <w:t>Т</w:t>
      </w:r>
      <w:r w:rsidRPr="00F40FEE">
        <w:rPr>
          <w:rFonts w:ascii="Arial" w:hAnsi="Arial" w:cs="Arial"/>
          <w:color w:val="000000"/>
          <w:shd w:val="clear" w:color="auto" w:fill="FFFFFF"/>
        </w:rPr>
        <w:t xml:space="preserve">оварищества и финансово-экономического обоснования, утвержденных общим собранием членов </w:t>
      </w:r>
      <w:r w:rsidR="00DC2D5F">
        <w:rPr>
          <w:rFonts w:ascii="Arial" w:hAnsi="Arial" w:cs="Arial"/>
          <w:color w:val="000000"/>
          <w:shd w:val="clear" w:color="auto" w:fill="FFFFFF"/>
        </w:rPr>
        <w:t>Т</w:t>
      </w:r>
      <w:r w:rsidRPr="00F40FEE">
        <w:rPr>
          <w:rFonts w:ascii="Arial" w:hAnsi="Arial" w:cs="Arial"/>
          <w:color w:val="000000"/>
          <w:shd w:val="clear" w:color="auto" w:fill="FFFFFF"/>
        </w:rPr>
        <w:t>оварищества</w:t>
      </w:r>
      <w:r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272B6B">
        <w:rPr>
          <w:rFonts w:ascii="Arial" w:hAnsi="Arial" w:cs="Arial"/>
          <w:b/>
          <w:bCs/>
          <w:color w:val="000000"/>
          <w:shd w:val="clear" w:color="auto" w:fill="FFFFFF"/>
        </w:rPr>
        <w:t xml:space="preserve">Размеры членских взносов рассчитываются пропорционально площади садовых земельных участков членов </w:t>
      </w:r>
      <w:r w:rsidR="00DC2D5F" w:rsidRPr="00272B6B">
        <w:rPr>
          <w:rFonts w:ascii="Arial" w:hAnsi="Arial" w:cs="Arial"/>
          <w:b/>
          <w:bCs/>
          <w:color w:val="000000"/>
          <w:shd w:val="clear" w:color="auto" w:fill="FFFFFF"/>
        </w:rPr>
        <w:t>Т</w:t>
      </w:r>
      <w:r w:rsidRPr="00272B6B">
        <w:rPr>
          <w:rFonts w:ascii="Arial" w:hAnsi="Arial" w:cs="Arial"/>
          <w:b/>
          <w:bCs/>
          <w:color w:val="000000"/>
          <w:shd w:val="clear" w:color="auto" w:fill="FFFFFF"/>
        </w:rPr>
        <w:t>оварищества</w:t>
      </w:r>
    </w:p>
    <w:p w14:paraId="0E1A03C0" w14:textId="0616EF90" w:rsidR="00272B6B" w:rsidRDefault="00E92AC2" w:rsidP="00E92AC2">
      <w:pPr>
        <w:rPr>
          <w:rFonts w:ascii="Arial" w:hAnsi="Arial" w:cs="Arial"/>
          <w:color w:val="0070C0"/>
          <w:shd w:val="clear" w:color="auto" w:fill="FFFFFF"/>
        </w:rPr>
      </w:pPr>
      <w:r w:rsidRPr="00DE45B9">
        <w:rPr>
          <w:rFonts w:ascii="Arial" w:hAnsi="Arial" w:cs="Arial"/>
          <w:color w:val="0070C0"/>
          <w:shd w:val="clear" w:color="auto" w:fill="FFFFFF"/>
        </w:rPr>
        <w:t xml:space="preserve">ВАРИАНТ 3 (комбинированный) – </w:t>
      </w:r>
      <w:r w:rsidRPr="000B7D69">
        <w:rPr>
          <w:rFonts w:ascii="Arial" w:hAnsi="Arial" w:cs="Arial"/>
          <w:b/>
          <w:bCs/>
          <w:color w:val="0070C0"/>
          <w:shd w:val="clear" w:color="auto" w:fill="FFFFFF"/>
        </w:rPr>
        <w:t xml:space="preserve">ввести повышающий </w:t>
      </w:r>
      <w:r w:rsidR="00272B6B" w:rsidRPr="000B7D69">
        <w:rPr>
          <w:rFonts w:ascii="Arial" w:hAnsi="Arial" w:cs="Arial"/>
          <w:b/>
          <w:bCs/>
          <w:color w:val="0070C0"/>
          <w:shd w:val="clear" w:color="auto" w:fill="FFFFFF"/>
        </w:rPr>
        <w:t xml:space="preserve">и понижающий </w:t>
      </w:r>
      <w:r w:rsidRPr="000B7D69">
        <w:rPr>
          <w:rFonts w:ascii="Arial" w:hAnsi="Arial" w:cs="Arial"/>
          <w:b/>
          <w:bCs/>
          <w:color w:val="0070C0"/>
          <w:shd w:val="clear" w:color="auto" w:fill="FFFFFF"/>
        </w:rPr>
        <w:t>коэффициент</w:t>
      </w:r>
      <w:r w:rsidR="00272B6B" w:rsidRPr="000B7D69">
        <w:rPr>
          <w:rFonts w:ascii="Arial" w:hAnsi="Arial" w:cs="Arial"/>
          <w:b/>
          <w:bCs/>
          <w:color w:val="0070C0"/>
          <w:shd w:val="clear" w:color="auto" w:fill="FFFFFF"/>
        </w:rPr>
        <w:t>ы</w:t>
      </w:r>
      <w:r w:rsidRPr="00DE45B9">
        <w:rPr>
          <w:rFonts w:ascii="Arial" w:hAnsi="Arial" w:cs="Arial"/>
          <w:color w:val="0070C0"/>
          <w:shd w:val="clear" w:color="auto" w:fill="FFFFFF"/>
        </w:rPr>
        <w:t xml:space="preserve"> в зависимости от площади участка. Например, </w:t>
      </w:r>
      <w:r w:rsidR="00272B6B" w:rsidRPr="00DE45B9">
        <w:rPr>
          <w:rFonts w:ascii="Arial" w:hAnsi="Arial" w:cs="Arial"/>
          <w:color w:val="0070C0"/>
          <w:shd w:val="clear" w:color="auto" w:fill="FFFFFF"/>
        </w:rPr>
        <w:t xml:space="preserve">участки площадью 9-15 соток платят членский взнос с коэффициентом 1, участки площадью до 8 соток </w:t>
      </w:r>
      <w:r w:rsidR="00272B6B">
        <w:rPr>
          <w:rFonts w:ascii="Arial" w:hAnsi="Arial" w:cs="Arial"/>
          <w:color w:val="0070C0"/>
          <w:shd w:val="clear" w:color="auto" w:fill="FFFFFF"/>
        </w:rPr>
        <w:t xml:space="preserve">включительно </w:t>
      </w:r>
      <w:r w:rsidR="00272B6B" w:rsidRPr="00DE45B9">
        <w:rPr>
          <w:rFonts w:ascii="Arial" w:hAnsi="Arial" w:cs="Arial"/>
          <w:color w:val="0070C0"/>
          <w:shd w:val="clear" w:color="auto" w:fill="FFFFFF"/>
        </w:rPr>
        <w:t xml:space="preserve">платят членский взнос с коэффициентом 0,7, участки площадью от 16 соток и выше платят </w:t>
      </w:r>
      <w:r w:rsidR="00272B6B">
        <w:rPr>
          <w:rFonts w:ascii="Arial" w:hAnsi="Arial" w:cs="Arial"/>
          <w:color w:val="0070C0"/>
          <w:shd w:val="clear" w:color="auto" w:fill="FFFFFF"/>
        </w:rPr>
        <w:t xml:space="preserve">членский взнос </w:t>
      </w:r>
      <w:r w:rsidR="00272B6B" w:rsidRPr="00DE45B9">
        <w:rPr>
          <w:rFonts w:ascii="Arial" w:hAnsi="Arial" w:cs="Arial"/>
          <w:color w:val="0070C0"/>
          <w:shd w:val="clear" w:color="auto" w:fill="FFFFFF"/>
        </w:rPr>
        <w:t>с коэффициентом 2…</w:t>
      </w:r>
      <w:r w:rsidR="00272B6B">
        <w:rPr>
          <w:rFonts w:ascii="Arial" w:hAnsi="Arial" w:cs="Arial"/>
          <w:color w:val="0070C0"/>
          <w:shd w:val="clear" w:color="auto" w:fill="FFFFFF"/>
        </w:rPr>
        <w:t xml:space="preserve"> </w:t>
      </w:r>
      <w:r w:rsidR="000B7D69">
        <w:rPr>
          <w:rFonts w:ascii="Arial" w:hAnsi="Arial" w:cs="Arial"/>
          <w:color w:val="0070C0"/>
          <w:shd w:val="clear" w:color="auto" w:fill="FFFFFF"/>
        </w:rPr>
        <w:t>(или 16-20 соток – коэффициент 1,5, свыше 20 соток – коэффициент 2), шкалу коэффициентов продумать можно.</w:t>
      </w:r>
    </w:p>
    <w:p w14:paraId="6A307B21" w14:textId="77777777" w:rsidR="000B7D69" w:rsidRDefault="000B7D69" w:rsidP="00695F05">
      <w:pPr>
        <w:rPr>
          <w:rFonts w:ascii="Arial" w:hAnsi="Arial" w:cs="Arial"/>
          <w:color w:val="000000"/>
          <w:shd w:val="clear" w:color="auto" w:fill="FFFFFF"/>
        </w:rPr>
      </w:pPr>
    </w:p>
    <w:p w14:paraId="5AC1C1DE" w14:textId="78DDA5D9" w:rsidR="00DC2D5F" w:rsidRDefault="00DC2D5F" w:rsidP="00695F05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3. Добавить пункт 13.7 :</w:t>
      </w:r>
    </w:p>
    <w:p w14:paraId="38774B77" w14:textId="5B6B1D4C" w:rsidR="00DC2D5F" w:rsidRDefault="00DC2D5F" w:rsidP="00DC2D5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Граждане, ведущие садоводство в индивидуальном порядке на территории Товарищества имеют право </w:t>
      </w:r>
      <w:r w:rsidRPr="008F3882">
        <w:rPr>
          <w:rFonts w:ascii="Arial" w:eastAsia="Times New Roman" w:hAnsi="Arial" w:cs="Arial"/>
          <w:sz w:val="23"/>
          <w:szCs w:val="23"/>
        </w:rPr>
        <w:t xml:space="preserve">присутствовать на </w:t>
      </w:r>
      <w:r>
        <w:rPr>
          <w:rFonts w:ascii="Arial" w:eastAsia="Times New Roman" w:hAnsi="Arial" w:cs="Arial"/>
          <w:sz w:val="23"/>
          <w:szCs w:val="23"/>
        </w:rPr>
        <w:t>О</w:t>
      </w:r>
      <w:r w:rsidRPr="008F3882">
        <w:rPr>
          <w:rFonts w:ascii="Arial" w:eastAsia="Times New Roman" w:hAnsi="Arial" w:cs="Arial"/>
          <w:sz w:val="23"/>
          <w:szCs w:val="23"/>
        </w:rPr>
        <w:t>бщих собраниях</w:t>
      </w:r>
      <w:r>
        <w:rPr>
          <w:rFonts w:ascii="Arial" w:eastAsia="Times New Roman" w:hAnsi="Arial" w:cs="Arial"/>
          <w:sz w:val="23"/>
          <w:szCs w:val="23"/>
        </w:rPr>
        <w:t xml:space="preserve"> Товарищества</w:t>
      </w:r>
      <w:r w:rsidRPr="008F3882">
        <w:rPr>
          <w:rFonts w:ascii="Arial" w:eastAsia="Times New Roman" w:hAnsi="Arial" w:cs="Arial"/>
          <w:sz w:val="23"/>
          <w:szCs w:val="23"/>
        </w:rPr>
        <w:t xml:space="preserve"> и голосовать по отдельным вопросам,</w:t>
      </w:r>
      <w:r>
        <w:rPr>
          <w:rFonts w:ascii="Arial" w:eastAsia="Times New Roman" w:hAnsi="Arial" w:cs="Arial"/>
          <w:sz w:val="23"/>
          <w:szCs w:val="23"/>
        </w:rPr>
        <w:t xml:space="preserve"> предусмотренным</w:t>
      </w:r>
      <w:r w:rsidRPr="008F3882">
        <w:rPr>
          <w:rFonts w:ascii="Arial" w:eastAsia="Times New Roman" w:hAnsi="Arial" w:cs="Arial"/>
          <w:sz w:val="23"/>
          <w:szCs w:val="23"/>
        </w:rPr>
        <w:t xml:space="preserve"> </w:t>
      </w:r>
      <w:r>
        <w:rPr>
          <w:rFonts w:ascii="Arial" w:eastAsia="Times New Roman" w:hAnsi="Arial" w:cs="Arial"/>
          <w:sz w:val="23"/>
          <w:szCs w:val="23"/>
        </w:rPr>
        <w:t xml:space="preserve">действующим законодательством. </w:t>
      </w:r>
    </w:p>
    <w:p w14:paraId="1C0A3F5D" w14:textId="1B07981C" w:rsidR="00D204A2" w:rsidRDefault="00D204A2" w:rsidP="00D204A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70C0"/>
          <w:sz w:val="23"/>
          <w:szCs w:val="23"/>
        </w:rPr>
      </w:pPr>
      <w:r w:rsidRPr="00D204A2">
        <w:rPr>
          <w:rFonts w:ascii="Arial" w:eastAsia="Times New Roman" w:hAnsi="Arial" w:cs="Arial"/>
          <w:color w:val="0070C0"/>
          <w:sz w:val="23"/>
          <w:szCs w:val="23"/>
        </w:rPr>
        <w:t>По новому закону №217-ФЗ (п.6 ст.5) индивидуальные садоводы (не члены) имеют право присутствовать на общих собраниях</w:t>
      </w:r>
      <w:r w:rsidR="000B7D69">
        <w:rPr>
          <w:rFonts w:ascii="Arial" w:eastAsia="Times New Roman" w:hAnsi="Arial" w:cs="Arial"/>
          <w:color w:val="0070C0"/>
          <w:sz w:val="23"/>
          <w:szCs w:val="23"/>
        </w:rPr>
        <w:t xml:space="preserve"> </w:t>
      </w:r>
      <w:r w:rsidRPr="00D204A2">
        <w:rPr>
          <w:rFonts w:ascii="Arial" w:eastAsia="Times New Roman" w:hAnsi="Arial" w:cs="Arial"/>
          <w:color w:val="0070C0"/>
          <w:sz w:val="23"/>
          <w:szCs w:val="23"/>
        </w:rPr>
        <w:t xml:space="preserve">и голосовать по отдельным вопросам, так что на общие собрания теперь необходимо приглашать ВСЕХ владельцев участков, а не только членов товарищества. </w:t>
      </w:r>
    </w:p>
    <w:p w14:paraId="46F2C9A2" w14:textId="0D631B54" w:rsidR="00E40EBA" w:rsidRDefault="00E40EBA" w:rsidP="00D204A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u w:val="single"/>
        </w:rPr>
      </w:pPr>
      <w:r w:rsidRPr="00E40EBA">
        <w:rPr>
          <w:rFonts w:ascii="Arial" w:eastAsia="Times New Roman" w:hAnsi="Arial" w:cs="Arial"/>
          <w:sz w:val="23"/>
          <w:szCs w:val="23"/>
        </w:rPr>
        <w:t xml:space="preserve">4. </w:t>
      </w:r>
      <w:r>
        <w:rPr>
          <w:rFonts w:ascii="Arial" w:eastAsia="Times New Roman" w:hAnsi="Arial" w:cs="Arial"/>
          <w:sz w:val="23"/>
          <w:szCs w:val="23"/>
        </w:rPr>
        <w:t xml:space="preserve">Исправить в пункте 13.4. – Расчеты определяются согласно положениям пункта </w:t>
      </w:r>
      <w:r w:rsidRPr="00E40EBA">
        <w:rPr>
          <w:rFonts w:ascii="Arial" w:eastAsia="Times New Roman" w:hAnsi="Arial" w:cs="Arial"/>
          <w:sz w:val="23"/>
          <w:szCs w:val="23"/>
          <w:u w:val="single"/>
        </w:rPr>
        <w:t>9.4</w:t>
      </w:r>
    </w:p>
    <w:p w14:paraId="6DAE2A4B" w14:textId="4FD0A2C3" w:rsidR="002573FB" w:rsidRDefault="000B7D69" w:rsidP="002573FB">
      <w:pPr>
        <w:pStyle w:val="msonormalmrcssattr"/>
        <w:shd w:val="clear" w:color="auto" w:fill="FFFFFF"/>
        <w:rPr>
          <w:rFonts w:ascii="Arial" w:hAnsi="Arial" w:cs="Arial"/>
          <w:sz w:val="23"/>
          <w:szCs w:val="23"/>
        </w:rPr>
      </w:pPr>
      <w:r w:rsidRPr="000B7D69">
        <w:rPr>
          <w:rFonts w:ascii="Arial" w:hAnsi="Arial" w:cs="Arial"/>
          <w:sz w:val="23"/>
          <w:szCs w:val="23"/>
        </w:rPr>
        <w:lastRenderedPageBreak/>
        <w:t xml:space="preserve">5. </w:t>
      </w:r>
      <w:r w:rsidRPr="002573FB">
        <w:rPr>
          <w:rFonts w:ascii="Arial" w:hAnsi="Arial" w:cs="Arial"/>
          <w:color w:val="0070C0"/>
          <w:sz w:val="23"/>
          <w:szCs w:val="23"/>
        </w:rPr>
        <w:t xml:space="preserve">По законодательству полное наименование Товарищества </w:t>
      </w:r>
      <w:r w:rsidR="0071088B" w:rsidRPr="002573FB">
        <w:rPr>
          <w:rFonts w:ascii="Arial" w:hAnsi="Arial" w:cs="Arial"/>
          <w:color w:val="0070C0"/>
          <w:sz w:val="23"/>
          <w:szCs w:val="23"/>
        </w:rPr>
        <w:t xml:space="preserve">должно содержать слова ТОВАРИЩЕСТВО </w:t>
      </w:r>
      <w:r w:rsidRPr="002573FB">
        <w:rPr>
          <w:rFonts w:ascii="Arial" w:hAnsi="Arial" w:cs="Arial"/>
          <w:color w:val="0070C0"/>
          <w:sz w:val="23"/>
          <w:szCs w:val="23"/>
        </w:rPr>
        <w:t>СОБСТВЕННИКОВ НЕДВИЖИМОСТИ</w:t>
      </w:r>
      <w:r w:rsidR="002573FB" w:rsidRPr="002573FB">
        <w:rPr>
          <w:rFonts w:ascii="Arial" w:hAnsi="Arial" w:cs="Arial"/>
          <w:color w:val="0070C0"/>
          <w:sz w:val="23"/>
          <w:szCs w:val="23"/>
        </w:rPr>
        <w:t xml:space="preserve"> (п.2 ст. 123.12. ГК РФ).</w:t>
      </w:r>
      <w:r w:rsidR="002573FB">
        <w:rPr>
          <w:rFonts w:ascii="Arial" w:hAnsi="Arial" w:cs="Arial"/>
          <w:color w:val="0070C0"/>
          <w:sz w:val="23"/>
          <w:szCs w:val="23"/>
        </w:rPr>
        <w:t xml:space="preserve"> Поэтому предлагаю </w:t>
      </w:r>
      <w:r w:rsidR="00A731AB">
        <w:rPr>
          <w:rFonts w:ascii="Arial" w:hAnsi="Arial" w:cs="Arial"/>
          <w:color w:val="0070C0"/>
          <w:sz w:val="23"/>
          <w:szCs w:val="23"/>
        </w:rPr>
        <w:t>п. 1.3. в следующей редакции:</w:t>
      </w:r>
    </w:p>
    <w:p w14:paraId="51FEDEC2" w14:textId="77777777" w:rsidR="00A731AB" w:rsidRDefault="00A731AB" w:rsidP="00D204A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</w:rPr>
      </w:pPr>
      <w:r>
        <w:rPr>
          <w:rFonts w:ascii="Arial" w:eastAsia="Times New Roman" w:hAnsi="Arial" w:cs="Arial"/>
          <w:sz w:val="23"/>
          <w:szCs w:val="23"/>
        </w:rPr>
        <w:t>Полное наименование Товарищества на русском языке: Садоводческое некоммерческое товарищество собственников недвижимости «Электрозавод», сокращенное наименование на русском языке: ТСН «Электрозавод», (далее – Товарищество).</w:t>
      </w:r>
    </w:p>
    <w:p w14:paraId="2E1C1EFD" w14:textId="0990C772" w:rsidR="000B7D69" w:rsidRPr="000B7D69" w:rsidRDefault="00A731AB" w:rsidP="00D204A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</w:rPr>
      </w:pPr>
      <w:r w:rsidRPr="00A731AB">
        <w:rPr>
          <w:rFonts w:ascii="Arial" w:eastAsia="Times New Roman" w:hAnsi="Arial" w:cs="Arial"/>
          <w:color w:val="0070C0"/>
          <w:sz w:val="23"/>
          <w:szCs w:val="23"/>
        </w:rPr>
        <w:t xml:space="preserve">Соответственно в заголовке пункта 1 - </w:t>
      </w:r>
      <w:r w:rsidR="0071088B">
        <w:rPr>
          <w:rFonts w:ascii="Arial" w:eastAsia="Times New Roman" w:hAnsi="Arial" w:cs="Arial"/>
          <w:sz w:val="23"/>
          <w:szCs w:val="23"/>
        </w:rPr>
        <w:t xml:space="preserve"> </w:t>
      </w:r>
      <w:r>
        <w:rPr>
          <w:rFonts w:ascii="Arial" w:eastAsia="Times New Roman" w:hAnsi="Arial" w:cs="Arial"/>
          <w:sz w:val="23"/>
          <w:szCs w:val="23"/>
        </w:rPr>
        <w:t>Основание принятия Устава ТСН «Электрозавод» в новой редакции.</w:t>
      </w:r>
      <w:r w:rsidR="002573FB">
        <w:rPr>
          <w:rFonts w:ascii="Arial" w:eastAsia="Times New Roman" w:hAnsi="Arial" w:cs="Arial"/>
          <w:sz w:val="23"/>
          <w:szCs w:val="23"/>
        </w:rPr>
        <w:t xml:space="preserve"> </w:t>
      </w:r>
    </w:p>
    <w:sectPr w:rsidR="000B7D69" w:rsidRPr="000B7D6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BBF7B" w14:textId="77777777" w:rsidR="00AA315C" w:rsidRDefault="00AA315C" w:rsidP="00D32095">
      <w:pPr>
        <w:spacing w:after="0" w:line="240" w:lineRule="auto"/>
      </w:pPr>
      <w:r>
        <w:separator/>
      </w:r>
    </w:p>
  </w:endnote>
  <w:endnote w:type="continuationSeparator" w:id="0">
    <w:p w14:paraId="0ABF3E51" w14:textId="77777777" w:rsidR="00AA315C" w:rsidRDefault="00AA315C" w:rsidP="00D32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9152460"/>
      <w:docPartObj>
        <w:docPartGallery w:val="Page Numbers (Bottom of Page)"/>
        <w:docPartUnique/>
      </w:docPartObj>
    </w:sdtPr>
    <w:sdtEndPr/>
    <w:sdtContent>
      <w:p w14:paraId="4E05F629" w14:textId="741580BA" w:rsidR="00D32095" w:rsidRDefault="00D3209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180ACE" w14:textId="77777777" w:rsidR="00D32095" w:rsidRDefault="00D3209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FD103" w14:textId="77777777" w:rsidR="00AA315C" w:rsidRDefault="00AA315C" w:rsidP="00D32095">
      <w:pPr>
        <w:spacing w:after="0" w:line="240" w:lineRule="auto"/>
      </w:pPr>
      <w:r>
        <w:separator/>
      </w:r>
    </w:p>
  </w:footnote>
  <w:footnote w:type="continuationSeparator" w:id="0">
    <w:p w14:paraId="6D34CFB5" w14:textId="77777777" w:rsidR="00AA315C" w:rsidRDefault="00AA315C" w:rsidP="00D320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569"/>
    <w:rsid w:val="000B7D69"/>
    <w:rsid w:val="00100FE6"/>
    <w:rsid w:val="002527DC"/>
    <w:rsid w:val="002573FB"/>
    <w:rsid w:val="00272B6B"/>
    <w:rsid w:val="00376DBA"/>
    <w:rsid w:val="003D5398"/>
    <w:rsid w:val="0052744F"/>
    <w:rsid w:val="00540424"/>
    <w:rsid w:val="00571F30"/>
    <w:rsid w:val="00695F05"/>
    <w:rsid w:val="0071088B"/>
    <w:rsid w:val="008625EF"/>
    <w:rsid w:val="00887EB8"/>
    <w:rsid w:val="008C0A2E"/>
    <w:rsid w:val="00A03D3D"/>
    <w:rsid w:val="00A51A75"/>
    <w:rsid w:val="00A731AB"/>
    <w:rsid w:val="00AA315C"/>
    <w:rsid w:val="00B63CD7"/>
    <w:rsid w:val="00BB04F1"/>
    <w:rsid w:val="00D204A2"/>
    <w:rsid w:val="00D32095"/>
    <w:rsid w:val="00DC2D5F"/>
    <w:rsid w:val="00DE45B9"/>
    <w:rsid w:val="00E40569"/>
    <w:rsid w:val="00E40EBA"/>
    <w:rsid w:val="00E92AC2"/>
    <w:rsid w:val="00F4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4FC2C"/>
  <w15:chartTrackingRefBased/>
  <w15:docId w15:val="{D1C9471C-7D75-4CBB-8A7F-DFCFFF76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0569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257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D32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2095"/>
    <w:rPr>
      <w:lang w:eastAsia="ru-RU"/>
    </w:rPr>
  </w:style>
  <w:style w:type="paragraph" w:styleId="a5">
    <w:name w:val="footer"/>
    <w:basedOn w:val="a"/>
    <w:link w:val="a6"/>
    <w:uiPriority w:val="99"/>
    <w:unhideWhenUsed/>
    <w:rsid w:val="00D32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2095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89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oter" Target="foot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Гость</cp:lastModifiedBy>
  <cp:revision>2</cp:revision>
  <dcterms:created xsi:type="dcterms:W3CDTF">2021-07-18T16:15:00Z</dcterms:created>
  <dcterms:modified xsi:type="dcterms:W3CDTF">2021-07-18T16:15:00Z</dcterms:modified>
</cp:coreProperties>
</file>